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77" w:rsidRDefault="00D75177" w:rsidP="00BF7CD7"/>
    <w:p w:rsidR="00BF7CD7" w:rsidRDefault="00BF7CD7" w:rsidP="00BF7CD7"/>
    <w:p w:rsidR="00B965F7" w:rsidRPr="00BF7CD7" w:rsidRDefault="00B965F7" w:rsidP="00B965F7">
      <w:pPr>
        <w:rPr>
          <w:b/>
          <w:u w:val="single"/>
        </w:rPr>
      </w:pPr>
      <w:r>
        <w:rPr>
          <w:b/>
          <w:u w:val="single"/>
        </w:rPr>
        <w:t>SÉANCE DU 03 AVRIL 2023</w:t>
      </w:r>
    </w:p>
    <w:p w:rsidR="00B965F7" w:rsidRPr="00A31996" w:rsidRDefault="00B965F7" w:rsidP="00BF7CD7"/>
    <w:p w:rsidR="00B965F7" w:rsidRPr="00A31996" w:rsidRDefault="00B965F7" w:rsidP="00BF7CD7"/>
    <w:p w:rsidR="00A31996" w:rsidRPr="00A31996" w:rsidRDefault="00A31996" w:rsidP="00A31996">
      <w:pPr>
        <w:jc w:val="both"/>
      </w:pPr>
      <w:r>
        <w:t>23/042/</w:t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 w:rsidRPr="00A31996">
        <w:t>FINANCES</w:t>
      </w:r>
    </w:p>
    <w:p w:rsidR="00A31996" w:rsidRPr="00A31996" w:rsidRDefault="00A31996" w:rsidP="00A31996">
      <w:pPr>
        <w:jc w:val="both"/>
      </w:pPr>
      <w:r w:rsidRPr="00A31996">
        <w:t>Compte de gestion - Exercice 2022.</w:t>
      </w:r>
    </w:p>
    <w:p w:rsidR="00A31996" w:rsidRDefault="00A31996" w:rsidP="00A31996">
      <w:pPr>
        <w:ind w:left="1134" w:hanging="1134"/>
        <w:jc w:val="both"/>
        <w:rPr>
          <w:bCs w:val="0"/>
          <w:highlight w:val="yellow"/>
        </w:rPr>
      </w:pPr>
    </w:p>
    <w:p w:rsidR="00A31996" w:rsidRPr="00A31996" w:rsidRDefault="00A31996" w:rsidP="00A31996">
      <w:pPr>
        <w:ind w:left="1134" w:hanging="1134"/>
        <w:jc w:val="both"/>
        <w:rPr>
          <w:bCs w:val="0"/>
          <w:highlight w:val="yellow"/>
        </w:rPr>
      </w:pPr>
    </w:p>
    <w:p w:rsidR="00A31996" w:rsidRDefault="00A31996" w:rsidP="00A31996">
      <w:pPr>
        <w:jc w:val="both"/>
      </w:pPr>
      <w:r>
        <w:t>23/043/F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Compte administratif - Exercice 2022.</w:t>
      </w:r>
    </w:p>
    <w:p w:rsidR="00A31996" w:rsidRDefault="00A31996" w:rsidP="00A31996">
      <w:pPr>
        <w:jc w:val="both"/>
        <w:rPr>
          <w:highlight w:val="yellow"/>
        </w:rPr>
      </w:pPr>
    </w:p>
    <w:p w:rsidR="00A31996" w:rsidRPr="00A31996" w:rsidRDefault="00A31996" w:rsidP="00A31996">
      <w:pPr>
        <w:jc w:val="both"/>
        <w:rPr>
          <w:highlight w:val="yellow"/>
        </w:rPr>
      </w:pPr>
    </w:p>
    <w:p w:rsidR="00A31996" w:rsidRDefault="00A31996" w:rsidP="00A31996">
      <w:pPr>
        <w:jc w:val="both"/>
      </w:pPr>
      <w:r>
        <w:t>23/044/F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  <w:rPr>
          <w:highlight w:val="yellow"/>
        </w:rPr>
      </w:pPr>
      <w:r w:rsidRPr="00A31996">
        <w:t>Affectation du résultat</w:t>
      </w:r>
      <w:r>
        <w:t xml:space="preserve"> d’exploitation - Exercice 2022.</w:t>
      </w:r>
    </w:p>
    <w:p w:rsidR="00A31996" w:rsidRDefault="00A31996" w:rsidP="00A31996">
      <w:pPr>
        <w:jc w:val="both"/>
        <w:rPr>
          <w:highlight w:val="yellow"/>
        </w:rPr>
      </w:pPr>
    </w:p>
    <w:p w:rsidR="00A31996" w:rsidRPr="00A31996" w:rsidRDefault="00A31996" w:rsidP="00A31996">
      <w:pPr>
        <w:jc w:val="both"/>
        <w:rPr>
          <w:highlight w:val="yellow"/>
        </w:rPr>
      </w:pPr>
    </w:p>
    <w:p w:rsidR="00A31996" w:rsidRDefault="00A31996" w:rsidP="00A31996">
      <w:pPr>
        <w:jc w:val="both"/>
      </w:pPr>
      <w:r>
        <w:t>23/045/F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Fixation des taux des taxes locales - Exercice 2023.</w:t>
      </w:r>
    </w:p>
    <w:p w:rsidR="00A31996" w:rsidRDefault="00A31996" w:rsidP="00A31996">
      <w:pPr>
        <w:jc w:val="both"/>
        <w:rPr>
          <w:highlight w:val="yellow"/>
        </w:rPr>
      </w:pPr>
    </w:p>
    <w:p w:rsidR="00A31996" w:rsidRPr="00A31996" w:rsidRDefault="00A31996" w:rsidP="00A31996">
      <w:pPr>
        <w:jc w:val="both"/>
        <w:rPr>
          <w:highlight w:val="yellow"/>
        </w:rPr>
      </w:pPr>
    </w:p>
    <w:p w:rsidR="00A31996" w:rsidRDefault="00A31996" w:rsidP="00A31996">
      <w:pPr>
        <w:jc w:val="both"/>
      </w:pPr>
      <w:r>
        <w:t>23/046/F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Etablissement Hospitalier pour Personnes Agées Dépendantes (EHPAD) - Phase 01 - Travaux : Mise en sécurité de la totalité de l’établissement - Modification d’une autorisation de programme et de crédits de paiement AP/CP 002 - Annule et remplace la délibération n° 21/103/F du 12 juillet 2021.</w:t>
      </w:r>
    </w:p>
    <w:p w:rsidR="00A31996" w:rsidRDefault="00A31996" w:rsidP="00A31996">
      <w:pPr>
        <w:jc w:val="both"/>
        <w:rPr>
          <w:highlight w:val="yellow"/>
        </w:rPr>
      </w:pPr>
    </w:p>
    <w:p w:rsidR="00A31996" w:rsidRPr="00A31996" w:rsidRDefault="00A31996" w:rsidP="00A31996">
      <w:pPr>
        <w:jc w:val="both"/>
        <w:rPr>
          <w:highlight w:val="yellow"/>
        </w:rPr>
      </w:pPr>
    </w:p>
    <w:p w:rsidR="00A31996" w:rsidRDefault="00A31996" w:rsidP="00A31996">
      <w:pPr>
        <w:jc w:val="both"/>
      </w:pPr>
      <w:r>
        <w:t>23/047/F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Etablissement Hospitalier pour Personnes Agées Dépendantes (EHPAD) - Phase 02 - Travaux : Mise en conformité accessibilité de l’établissement et rénovation énergétique du bâtiment - Modification d’une autorisation de programme et de crédits de paiement AP/CP 003 - Annule et remplace la délibération n° 22/051/F du 11 avril 2022</w:t>
      </w:r>
      <w:r w:rsidRPr="00A31996">
        <w:rPr>
          <w:color w:val="222222"/>
        </w:rPr>
        <w:t>.</w:t>
      </w:r>
    </w:p>
    <w:p w:rsidR="00A31996" w:rsidRDefault="00A31996" w:rsidP="00A31996">
      <w:pPr>
        <w:jc w:val="both"/>
      </w:pPr>
    </w:p>
    <w:p w:rsidR="00A31996" w:rsidRPr="00A31996" w:rsidRDefault="00A31996" w:rsidP="00A31996">
      <w:pPr>
        <w:jc w:val="both"/>
      </w:pPr>
    </w:p>
    <w:p w:rsidR="00A31996" w:rsidRDefault="00A31996" w:rsidP="00A31996">
      <w:pPr>
        <w:jc w:val="both"/>
      </w:pPr>
      <w:r>
        <w:t>23/048/F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Programme de Renouvellement urbain d’Intérêt Régional (PRIR) - Equipements publics de proximité, pilier du cadre de vie du PRIR de Pifanu à Portivechju - Modification d’une autorisation de programme et de crédits de paiement AP/CP 004 - Annule et remplace la délibération n° 22/052/F du 11 avril 2022.</w:t>
      </w:r>
    </w:p>
    <w:p w:rsidR="00A31996" w:rsidRDefault="00A31996" w:rsidP="00A31996">
      <w:pPr>
        <w:jc w:val="both"/>
      </w:pPr>
    </w:p>
    <w:p w:rsidR="00A31996" w:rsidRPr="00A31996" w:rsidRDefault="00A31996" w:rsidP="00A31996">
      <w:pPr>
        <w:jc w:val="both"/>
      </w:pPr>
    </w:p>
    <w:p w:rsidR="00A31996" w:rsidRDefault="00A31996" w:rsidP="00A31996">
      <w:pPr>
        <w:jc w:val="both"/>
      </w:pPr>
      <w:r>
        <w:t>23/049/F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Restauration collective municipale de Portivechju - Modification d’une autorisation de programme et de crédits de paiement AP/CP 005 - Annule et remplace la délibération n° 22/053/F du 11 avril 2022.</w:t>
      </w:r>
    </w:p>
    <w:p w:rsidR="00A31996" w:rsidRDefault="00A31996" w:rsidP="00A31996">
      <w:pPr>
        <w:jc w:val="both"/>
      </w:pPr>
    </w:p>
    <w:p w:rsidR="00A31996" w:rsidRPr="00A31996" w:rsidRDefault="00A31996" w:rsidP="00A31996">
      <w:pPr>
        <w:jc w:val="both"/>
      </w:pPr>
    </w:p>
    <w:p w:rsidR="00A31996" w:rsidRDefault="00A31996" w:rsidP="00A31996">
      <w:pPr>
        <w:jc w:val="both"/>
      </w:pPr>
      <w:r>
        <w:t>23/050/F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 xml:space="preserve">Extension du Club House d’U </w:t>
      </w:r>
      <w:proofErr w:type="spellStart"/>
      <w:r w:rsidRPr="00A31996">
        <w:t>Pruneddu</w:t>
      </w:r>
      <w:proofErr w:type="spellEnd"/>
      <w:r w:rsidRPr="00A31996">
        <w:t xml:space="preserve"> - Accueils de Loisirs Sans Hébergement (ALSH) - Ouverture d’une autorisation de programme et de crédits de paiement AP/CP 006.</w:t>
      </w:r>
    </w:p>
    <w:p w:rsidR="00A31996" w:rsidRDefault="00A31996" w:rsidP="00A31996">
      <w:pPr>
        <w:jc w:val="both"/>
      </w:pPr>
    </w:p>
    <w:p w:rsidR="00A31996" w:rsidRDefault="00A31996" w:rsidP="00A31996">
      <w:pPr>
        <w:jc w:val="both"/>
      </w:pPr>
    </w:p>
    <w:p w:rsidR="00A31996" w:rsidRDefault="00A31996" w:rsidP="00A31996">
      <w:pPr>
        <w:jc w:val="both"/>
      </w:pPr>
      <w:r>
        <w:t>23/051/F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Mise en accessibilité de Bâtiments Communaux Phase 01 - Ouverture d’une autorisation de programme et de crédits de paiement AP/CP 007.</w:t>
      </w:r>
    </w:p>
    <w:p w:rsidR="00A31996" w:rsidRDefault="00A31996" w:rsidP="00A31996">
      <w:pPr>
        <w:jc w:val="both"/>
      </w:pPr>
    </w:p>
    <w:p w:rsidR="00A31996" w:rsidRPr="00A31996" w:rsidRDefault="00A31996" w:rsidP="00A31996">
      <w:pPr>
        <w:jc w:val="both"/>
      </w:pPr>
    </w:p>
    <w:p w:rsidR="00A31996" w:rsidRDefault="00A31996" w:rsidP="00A31996">
      <w:pPr>
        <w:jc w:val="both"/>
      </w:pPr>
      <w:r>
        <w:t>23/052/F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Projet d’extension du Port de Plaisance de Portivechju</w:t>
      </w:r>
      <w:r w:rsidRPr="00A31996">
        <w:rPr>
          <w:bCs w:val="0"/>
        </w:rPr>
        <w:t xml:space="preserve"> - </w:t>
      </w:r>
      <w:r w:rsidRPr="00A31996">
        <w:t xml:space="preserve">Modification d’une autorisation de programme et de crédits de paiement AP/CP 001 </w:t>
      </w:r>
      <w:r w:rsidRPr="00A31996">
        <w:rPr>
          <w:color w:val="222222"/>
        </w:rPr>
        <w:t>- Annule et remplace la délibération n° 22/054/F du 11 avril 2022.</w:t>
      </w:r>
    </w:p>
    <w:p w:rsidR="00A31996" w:rsidRDefault="00A31996" w:rsidP="00A31996">
      <w:pPr>
        <w:jc w:val="both"/>
      </w:pPr>
    </w:p>
    <w:p w:rsidR="00A31996" w:rsidRDefault="00A31996" w:rsidP="00A31996">
      <w:pPr>
        <w:jc w:val="both"/>
      </w:pPr>
    </w:p>
    <w:p w:rsidR="00AE3CEC" w:rsidRDefault="00AE3CEC" w:rsidP="00A31996">
      <w:pPr>
        <w:jc w:val="both"/>
      </w:pPr>
    </w:p>
    <w:p w:rsidR="00AE3CEC" w:rsidRPr="00A31996" w:rsidRDefault="00AE3CEC" w:rsidP="00A31996">
      <w:pPr>
        <w:jc w:val="both"/>
      </w:pPr>
    </w:p>
    <w:p w:rsidR="00A31996" w:rsidRDefault="00A31996" w:rsidP="00A31996">
      <w:pPr>
        <w:jc w:val="both"/>
      </w:pPr>
      <w:r>
        <w:t>23/053/F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>Vote des Bud</w:t>
      </w:r>
      <w:r>
        <w:t>gets Primitifs - Exercice 2023.</w:t>
      </w:r>
    </w:p>
    <w:p w:rsidR="00A31996" w:rsidRDefault="00A31996" w:rsidP="00A31996"/>
    <w:p w:rsidR="00A31996" w:rsidRPr="00A31996" w:rsidRDefault="00A31996" w:rsidP="00A31996"/>
    <w:p w:rsidR="00A31996" w:rsidRDefault="00A31996" w:rsidP="00A31996">
      <w:pPr>
        <w:jc w:val="both"/>
      </w:pPr>
      <w:r>
        <w:t>23/054/F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 xml:space="preserve">Subventions aux associations - Exercice 2023 </w:t>
      </w:r>
    </w:p>
    <w:p w:rsidR="00A31996" w:rsidRDefault="00A31996" w:rsidP="00A31996">
      <w:pPr>
        <w:jc w:val="both"/>
      </w:pPr>
    </w:p>
    <w:p w:rsidR="00A31996" w:rsidRDefault="00A31996" w:rsidP="00A31996">
      <w:pPr>
        <w:jc w:val="both"/>
      </w:pPr>
    </w:p>
    <w:p w:rsidR="00A31996" w:rsidRDefault="00A31996" w:rsidP="00A31996">
      <w:pPr>
        <w:jc w:val="both"/>
      </w:pPr>
      <w:r>
        <w:t>23/055/F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  <w:rPr>
          <w:color w:val="222222"/>
        </w:rPr>
      </w:pPr>
      <w:r w:rsidRPr="00A31996">
        <w:t>Subvention communale d’équilibre au Centre Communal d’Action Sociale (CCAS) et modalités de versement - Exercice 2023.</w:t>
      </w:r>
    </w:p>
    <w:p w:rsidR="00A31996" w:rsidRDefault="00A31996" w:rsidP="00A31996"/>
    <w:p w:rsidR="00A31996" w:rsidRPr="00A31996" w:rsidRDefault="00A31996" w:rsidP="00A31996"/>
    <w:p w:rsidR="00A31996" w:rsidRDefault="00A31996" w:rsidP="00A31996">
      <w:pPr>
        <w:jc w:val="both"/>
      </w:pPr>
      <w:r>
        <w:t>23/056/F</w:t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jc w:val="both"/>
      </w:pPr>
      <w:r w:rsidRPr="00A31996">
        <w:t xml:space="preserve">Fixation des attributions de compensation fixées librement au profit des </w:t>
      </w:r>
      <w:proofErr w:type="gramStart"/>
      <w:r w:rsidRPr="00A31996">
        <w:t>communes</w:t>
      </w:r>
      <w:proofErr w:type="gramEnd"/>
      <w:r w:rsidRPr="00A31996">
        <w:t xml:space="preserve"> membres pour 2023.</w:t>
      </w:r>
    </w:p>
    <w:p w:rsidR="00A31996" w:rsidRDefault="00A31996" w:rsidP="00A31996">
      <w:pPr>
        <w:jc w:val="both"/>
        <w:rPr>
          <w:color w:val="222222"/>
        </w:rPr>
      </w:pPr>
    </w:p>
    <w:p w:rsidR="00A31996" w:rsidRPr="00A31996" w:rsidRDefault="00A31996" w:rsidP="00A31996">
      <w:pPr>
        <w:jc w:val="both"/>
        <w:rPr>
          <w:color w:val="222222"/>
        </w:rPr>
      </w:pPr>
    </w:p>
    <w:p w:rsidR="00A31996" w:rsidRDefault="00A31996" w:rsidP="00A31996">
      <w:pPr>
        <w:tabs>
          <w:tab w:val="left" w:pos="1134"/>
        </w:tabs>
        <w:jc w:val="both"/>
      </w:pPr>
      <w:r>
        <w:t>23/057/F</w:t>
      </w:r>
      <w:r>
        <w:tab/>
      </w:r>
      <w:r>
        <w:tab/>
      </w:r>
      <w:r>
        <w:tab/>
      </w:r>
      <w:r>
        <w:tab/>
      </w:r>
      <w:r>
        <w:tab/>
      </w:r>
      <w:r>
        <w:tab/>
        <w:t>FINANCES</w:t>
      </w:r>
    </w:p>
    <w:p w:rsidR="00A31996" w:rsidRPr="00A31996" w:rsidRDefault="00A31996" w:rsidP="00A31996">
      <w:pPr>
        <w:tabs>
          <w:tab w:val="left" w:pos="1134"/>
        </w:tabs>
        <w:jc w:val="both"/>
        <w:rPr>
          <w:color w:val="000000"/>
        </w:rPr>
      </w:pPr>
      <w:r w:rsidRPr="00A31996">
        <w:t>Création et approbation d’un budget participatif pour l’année 2024.</w:t>
      </w:r>
    </w:p>
    <w:p w:rsidR="00A31996" w:rsidRDefault="00A31996" w:rsidP="00A31996">
      <w:pPr>
        <w:tabs>
          <w:tab w:val="left" w:pos="1134"/>
        </w:tabs>
        <w:jc w:val="both"/>
      </w:pPr>
    </w:p>
    <w:p w:rsidR="00A31996" w:rsidRDefault="00A31996" w:rsidP="00A31996">
      <w:pPr>
        <w:tabs>
          <w:tab w:val="left" w:pos="1134"/>
        </w:tabs>
        <w:jc w:val="both"/>
      </w:pPr>
    </w:p>
    <w:p w:rsidR="00A31996" w:rsidRPr="00A31996" w:rsidRDefault="00A31996" w:rsidP="00A31996">
      <w:pPr>
        <w:tabs>
          <w:tab w:val="left" w:pos="1134"/>
        </w:tabs>
        <w:jc w:val="both"/>
      </w:pPr>
      <w:r>
        <w:t>23/058/BP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996">
        <w:t>BÂTIMENTS PUBLICS</w:t>
      </w:r>
    </w:p>
    <w:p w:rsidR="00A31996" w:rsidRPr="00A31996" w:rsidRDefault="00A31996" w:rsidP="00A31996">
      <w:pPr>
        <w:jc w:val="both"/>
      </w:pPr>
      <w:r w:rsidRPr="00A31996">
        <w:rPr>
          <w:bCs w:val="0"/>
        </w:rPr>
        <w:t>Mise en accessibilité de Bâtiments Communaux phase 1 -</w:t>
      </w:r>
      <w:r w:rsidRPr="00A31996">
        <w:t xml:space="preserve"> Ecole Antoinette CASTELLI, Groupe scolaire Marie &amp; Toussaint MARCELLESI, Ecole maternelle Jean SANTINI, Groupe scolaire Jean MICHELANGELI et Jean-Baptiste MARCHETTI, Groupe scolaire de </w:t>
      </w:r>
      <w:proofErr w:type="spellStart"/>
      <w:r w:rsidRPr="00A31996">
        <w:t>Murateddu</w:t>
      </w:r>
      <w:proofErr w:type="spellEnd"/>
      <w:r w:rsidRPr="00A31996">
        <w:t xml:space="preserve">, Hôtel de Ville, Mairie annexe de </w:t>
      </w:r>
      <w:proofErr w:type="spellStart"/>
      <w:r w:rsidRPr="00A31996">
        <w:t>Murateddu</w:t>
      </w:r>
      <w:proofErr w:type="spellEnd"/>
      <w:r w:rsidRPr="00A31996">
        <w:t xml:space="preserve">, Maison communale U </w:t>
      </w:r>
      <w:proofErr w:type="spellStart"/>
      <w:r w:rsidRPr="00A31996">
        <w:t>Spidali</w:t>
      </w:r>
      <w:proofErr w:type="spellEnd"/>
      <w:r w:rsidRPr="00A31996">
        <w:t xml:space="preserve">, Maison communale de </w:t>
      </w:r>
      <w:proofErr w:type="spellStart"/>
      <w:r w:rsidRPr="00A31996">
        <w:t>Pricoghju</w:t>
      </w:r>
      <w:proofErr w:type="spellEnd"/>
      <w:r w:rsidRPr="00A31996">
        <w:t xml:space="preserve">, Local Tribunal d’instance </w:t>
      </w:r>
      <w:r w:rsidRPr="00A31996">
        <w:rPr>
          <w:bCs w:val="0"/>
        </w:rPr>
        <w:t>- Mise à jour du plan de financement - Demandes de subventions.</w:t>
      </w:r>
    </w:p>
    <w:p w:rsidR="00A31996" w:rsidRDefault="00A31996" w:rsidP="00A31996"/>
    <w:p w:rsidR="00A31996" w:rsidRPr="00A31996" w:rsidRDefault="00A31996" w:rsidP="00A31996"/>
    <w:p w:rsidR="00A31996" w:rsidRDefault="00A31996" w:rsidP="00A31996">
      <w:pPr>
        <w:jc w:val="both"/>
        <w:rPr>
          <w:bCs w:val="0"/>
        </w:rPr>
      </w:pPr>
      <w:r>
        <w:rPr>
          <w:bCs w:val="0"/>
        </w:rPr>
        <w:t>23/059/BP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BÂTIMENTS PUBLICS</w:t>
      </w:r>
    </w:p>
    <w:p w:rsidR="00A31996" w:rsidRPr="00A31996" w:rsidRDefault="00A31996" w:rsidP="00A31996">
      <w:pPr>
        <w:jc w:val="both"/>
        <w:rPr>
          <w:bCs w:val="0"/>
        </w:rPr>
      </w:pPr>
      <w:r>
        <w:rPr>
          <w:bCs w:val="0"/>
        </w:rPr>
        <w:t>M</w:t>
      </w:r>
      <w:r w:rsidRPr="00A31996">
        <w:rPr>
          <w:bCs w:val="0"/>
        </w:rPr>
        <w:t>ise en accessibilité de Bâtiments Communaux</w:t>
      </w:r>
      <w:r w:rsidRPr="00A31996">
        <w:t xml:space="preserve"> phase 2 - Ecole Joseph PIETRI, Bastion de France, Rez-de-jardin de l’Ancienne Poste, Centre technique municipal</w:t>
      </w:r>
      <w:r w:rsidRPr="00A31996">
        <w:rPr>
          <w:bCs w:val="0"/>
        </w:rPr>
        <w:t xml:space="preserve">, Complexe sportif d’U </w:t>
      </w:r>
      <w:proofErr w:type="spellStart"/>
      <w:r w:rsidRPr="00A31996">
        <w:rPr>
          <w:bCs w:val="0"/>
        </w:rPr>
        <w:t>Pruneddu</w:t>
      </w:r>
      <w:proofErr w:type="spellEnd"/>
      <w:r w:rsidRPr="00A31996">
        <w:rPr>
          <w:bCs w:val="0"/>
        </w:rPr>
        <w:t xml:space="preserve"> ainsi que 10 bâtiments de culte (chapelles et églises) - Approbation du programme - Approbation du plan de financement - Demandes de subventions.</w:t>
      </w:r>
    </w:p>
    <w:p w:rsidR="00A31996" w:rsidRDefault="00A31996" w:rsidP="00A31996"/>
    <w:p w:rsidR="00A31996" w:rsidRPr="00A31996" w:rsidRDefault="00A31996" w:rsidP="00A31996"/>
    <w:p w:rsidR="00A31996" w:rsidRDefault="00A31996" w:rsidP="00A31996">
      <w:pPr>
        <w:jc w:val="both"/>
      </w:pPr>
      <w:r>
        <w:t>23/060/BP</w:t>
      </w:r>
      <w:r>
        <w:tab/>
      </w:r>
      <w:r>
        <w:tab/>
      </w:r>
      <w:r>
        <w:tab/>
      </w:r>
      <w:r>
        <w:tab/>
      </w:r>
      <w:r>
        <w:tab/>
        <w:t>BÂTIMENTS PUBLICS</w:t>
      </w:r>
    </w:p>
    <w:p w:rsidR="00A31996" w:rsidRPr="00A31996" w:rsidRDefault="00A31996" w:rsidP="00A31996">
      <w:pPr>
        <w:jc w:val="both"/>
      </w:pPr>
      <w:r w:rsidRPr="00A31996">
        <w:t>Travaux de réaménagement destinés à la location à loyer encadrés - Immeuble MARCELLESI - Mise à jour du plan de financement - Demandes de subventions.</w:t>
      </w:r>
    </w:p>
    <w:p w:rsidR="00A31996" w:rsidRPr="00A31996" w:rsidRDefault="00A31996" w:rsidP="00A31996">
      <w:pPr>
        <w:tabs>
          <w:tab w:val="left" w:pos="1134"/>
        </w:tabs>
        <w:ind w:left="1128" w:hanging="1128"/>
        <w:jc w:val="both"/>
      </w:pPr>
    </w:p>
    <w:p w:rsidR="00A31996" w:rsidRPr="00A31996" w:rsidRDefault="00A31996" w:rsidP="00A31996">
      <w:pPr>
        <w:tabs>
          <w:tab w:val="left" w:pos="1134"/>
        </w:tabs>
        <w:ind w:left="1128" w:hanging="1128"/>
        <w:jc w:val="both"/>
      </w:pPr>
    </w:p>
    <w:p w:rsidR="00A31996" w:rsidRPr="00A31996" w:rsidRDefault="00A31996" w:rsidP="00A31996">
      <w:pPr>
        <w:tabs>
          <w:tab w:val="left" w:pos="1134"/>
        </w:tabs>
        <w:ind w:left="1128" w:hanging="1128"/>
        <w:jc w:val="both"/>
      </w:pPr>
      <w:r>
        <w:t>23/061/AC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996">
        <w:t>ACTION CULTURELLE</w:t>
      </w:r>
    </w:p>
    <w:p w:rsidR="00A31996" w:rsidRPr="00A31996" w:rsidRDefault="00A31996" w:rsidP="00A31996">
      <w:pPr>
        <w:jc w:val="both"/>
      </w:pPr>
      <w:r w:rsidRPr="00A31996">
        <w:t xml:space="preserve">Demande de subventions relative à la création d’un </w:t>
      </w:r>
      <w:proofErr w:type="spellStart"/>
      <w:r w:rsidRPr="00A31996">
        <w:t>Bibliotruck</w:t>
      </w:r>
      <w:proofErr w:type="spellEnd"/>
      <w:r w:rsidRPr="00A31996">
        <w:t xml:space="preserve"> municipal « U </w:t>
      </w:r>
      <w:proofErr w:type="spellStart"/>
      <w:r w:rsidRPr="00A31996">
        <w:t>Tragulinu</w:t>
      </w:r>
      <w:proofErr w:type="spellEnd"/>
      <w:r w:rsidRPr="00A31996">
        <w:t> ».</w:t>
      </w:r>
    </w:p>
    <w:p w:rsidR="00A31996" w:rsidRPr="00A31996" w:rsidRDefault="00A31996" w:rsidP="00A31996"/>
    <w:p w:rsidR="00A31996" w:rsidRPr="00A31996" w:rsidRDefault="00A31996" w:rsidP="00A31996"/>
    <w:p w:rsidR="00A31996" w:rsidRPr="00A31996" w:rsidRDefault="00A31996" w:rsidP="00A31996">
      <w:r>
        <w:t>23/062/ENV</w:t>
      </w:r>
      <w:r>
        <w:tab/>
      </w:r>
      <w:r>
        <w:tab/>
      </w:r>
      <w:r>
        <w:tab/>
      </w:r>
      <w:r>
        <w:tab/>
      </w:r>
      <w:r>
        <w:tab/>
      </w:r>
      <w:r w:rsidRPr="00A31996">
        <w:t>ENVIRONNEMENT</w:t>
      </w:r>
    </w:p>
    <w:p w:rsidR="00A31996" w:rsidRPr="00A31996" w:rsidRDefault="00A31996" w:rsidP="00A31996">
      <w:pPr>
        <w:jc w:val="both"/>
        <w:rPr>
          <w:color w:val="000000"/>
        </w:rPr>
      </w:pPr>
      <w:r w:rsidRPr="00A31996">
        <w:t>Convention de subvention relative à la capture, l’identification, et la stérilisation des chats errants non identifiés.</w:t>
      </w:r>
    </w:p>
    <w:p w:rsidR="00A31996" w:rsidRPr="00A31996" w:rsidRDefault="00A31996" w:rsidP="00A31996"/>
    <w:p w:rsidR="00A31996" w:rsidRPr="00A31996" w:rsidRDefault="00A31996" w:rsidP="00A31996"/>
    <w:p w:rsidR="00A31996" w:rsidRPr="00A31996" w:rsidRDefault="00A31996" w:rsidP="00A31996">
      <w:r>
        <w:t>23/063/AFF FONC</w:t>
      </w:r>
      <w:r>
        <w:tab/>
      </w:r>
      <w:r>
        <w:tab/>
      </w:r>
      <w:r>
        <w:tab/>
      </w:r>
      <w:r>
        <w:tab/>
      </w:r>
      <w:r w:rsidRPr="00A31996">
        <w:t>AFFAIRES FONCIÈRES</w:t>
      </w:r>
    </w:p>
    <w:p w:rsidR="00A31996" w:rsidRPr="00A31996" w:rsidRDefault="00A31996" w:rsidP="00A31996">
      <w:pPr>
        <w:jc w:val="both"/>
        <w:rPr>
          <w:color w:val="222222"/>
        </w:rPr>
      </w:pPr>
      <w:r w:rsidRPr="00A31996">
        <w:rPr>
          <w:color w:val="222222"/>
          <w:shd w:val="clear" w:color="auto" w:fill="FFFFFF"/>
        </w:rPr>
        <w:t>Bilan des cessions et des acquisitions 2022.</w:t>
      </w:r>
    </w:p>
    <w:p w:rsidR="00A31996" w:rsidRPr="00A31996" w:rsidRDefault="00A31996" w:rsidP="00A31996"/>
    <w:p w:rsidR="00A31996" w:rsidRPr="00A31996" w:rsidRDefault="00A31996" w:rsidP="00A31996"/>
    <w:p w:rsidR="00A31996" w:rsidRPr="00A31996" w:rsidRDefault="00A31996" w:rsidP="00A31996">
      <w:pPr>
        <w:tabs>
          <w:tab w:val="left" w:pos="1134"/>
        </w:tabs>
        <w:jc w:val="both"/>
      </w:pPr>
      <w:r>
        <w:rPr>
          <w:bCs w:val="0"/>
        </w:rPr>
        <w:t>23/064/VOI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Pr="00A31996">
        <w:rPr>
          <w:bCs w:val="0"/>
        </w:rPr>
        <w:t>VOIRIE</w:t>
      </w:r>
    </w:p>
    <w:p w:rsidR="00A31996" w:rsidRPr="00A31996" w:rsidRDefault="00A31996" w:rsidP="00A31996">
      <w:pPr>
        <w:jc w:val="both"/>
        <w:rPr>
          <w:bCs w:val="0"/>
        </w:rPr>
      </w:pPr>
      <w:r w:rsidRPr="00A31996">
        <w:t>Travaux de mise en sécurité sur voirie communale</w:t>
      </w:r>
      <w:r w:rsidRPr="00A31996">
        <w:rPr>
          <w:bCs w:val="0"/>
        </w:rPr>
        <w:t xml:space="preserve"> - </w:t>
      </w:r>
      <w:r w:rsidRPr="00A31996">
        <w:t>Mise à jour du plan de financement - Demandes de subventions.</w:t>
      </w:r>
    </w:p>
    <w:p w:rsidR="00A31996" w:rsidRDefault="00A31996" w:rsidP="00A31996">
      <w:pPr>
        <w:tabs>
          <w:tab w:val="left" w:pos="2511"/>
        </w:tabs>
      </w:pPr>
    </w:p>
    <w:p w:rsidR="00AE3CEC" w:rsidRPr="00A31996" w:rsidRDefault="00AE3CEC" w:rsidP="00A31996">
      <w:pPr>
        <w:tabs>
          <w:tab w:val="left" w:pos="2511"/>
        </w:tabs>
      </w:pPr>
    </w:p>
    <w:p w:rsidR="00A31996" w:rsidRPr="00A31996" w:rsidRDefault="00A31996" w:rsidP="00A31996"/>
    <w:p w:rsidR="00A31996" w:rsidRPr="00A31996" w:rsidRDefault="00A31996" w:rsidP="00A31996">
      <w:pPr>
        <w:tabs>
          <w:tab w:val="left" w:pos="1134"/>
        </w:tabs>
        <w:jc w:val="both"/>
      </w:pPr>
      <w:r>
        <w:t>23/065/ANIM</w:t>
      </w:r>
      <w:r>
        <w:tab/>
      </w:r>
      <w:r>
        <w:tab/>
      </w:r>
      <w:r>
        <w:tab/>
      </w:r>
      <w:r>
        <w:tab/>
      </w:r>
      <w:r>
        <w:tab/>
      </w:r>
      <w:r w:rsidRPr="00A31996">
        <w:t>ANIMATION</w:t>
      </w:r>
    </w:p>
    <w:p w:rsidR="00A31996" w:rsidRPr="00A31996" w:rsidRDefault="00A31996" w:rsidP="00A31996">
      <w:pPr>
        <w:jc w:val="both"/>
        <w:rPr>
          <w:color w:val="222222"/>
        </w:rPr>
      </w:pPr>
      <w:r w:rsidRPr="00A31996">
        <w:t xml:space="preserve">Approbation des modalités d’organisation de « L’Aria Marina », installation d’exposants au Quai </w:t>
      </w:r>
      <w:proofErr w:type="spellStart"/>
      <w:r w:rsidRPr="00A31996">
        <w:t>Pasquale</w:t>
      </w:r>
      <w:proofErr w:type="spellEnd"/>
      <w:r w:rsidRPr="00A31996">
        <w:t xml:space="preserve"> PAOLI durant la saison estivale 2023.</w:t>
      </w:r>
    </w:p>
    <w:p w:rsidR="00A31996" w:rsidRPr="00A31996" w:rsidRDefault="00A31996" w:rsidP="00A31996">
      <w:pPr>
        <w:jc w:val="both"/>
        <w:rPr>
          <w:color w:val="222222"/>
        </w:rPr>
      </w:pPr>
    </w:p>
    <w:p w:rsidR="00A31996" w:rsidRPr="00A31996" w:rsidRDefault="00A31996" w:rsidP="00A31996">
      <w:pPr>
        <w:jc w:val="both"/>
        <w:rPr>
          <w:color w:val="222222"/>
        </w:rPr>
      </w:pPr>
    </w:p>
    <w:p w:rsidR="00A31996" w:rsidRPr="00A31996" w:rsidRDefault="00A31996" w:rsidP="00A31996">
      <w:pPr>
        <w:tabs>
          <w:tab w:val="left" w:pos="1134"/>
        </w:tabs>
      </w:pPr>
      <w:r>
        <w:t>23/066/REG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996">
        <w:t>RÉGLEMENTATION</w:t>
      </w:r>
    </w:p>
    <w:p w:rsidR="00A31996" w:rsidRPr="00A31996" w:rsidRDefault="00A31996" w:rsidP="00A31996">
      <w:pPr>
        <w:jc w:val="both"/>
      </w:pPr>
      <w:r w:rsidRPr="00A31996">
        <w:rPr>
          <w:color w:val="222222"/>
          <w:shd w:val="clear" w:color="auto" w:fill="FFFFFF"/>
        </w:rPr>
        <w:t>Nouvelle politique tarifaire du stationnement</w:t>
      </w:r>
      <w:r w:rsidRPr="00A31996">
        <w:t>.</w:t>
      </w:r>
    </w:p>
    <w:p w:rsidR="00A31996" w:rsidRDefault="00A31996" w:rsidP="00A31996">
      <w:pPr>
        <w:tabs>
          <w:tab w:val="left" w:pos="6324"/>
        </w:tabs>
      </w:pPr>
    </w:p>
    <w:p w:rsidR="00A31996" w:rsidRPr="00A31996" w:rsidRDefault="00A31996" w:rsidP="00A31996">
      <w:pPr>
        <w:tabs>
          <w:tab w:val="left" w:pos="6324"/>
        </w:tabs>
      </w:pPr>
    </w:p>
    <w:p w:rsidR="00A31996" w:rsidRDefault="00A31996" w:rsidP="00A31996">
      <w:r>
        <w:t>23/067/REG</w:t>
      </w:r>
      <w:r>
        <w:tab/>
      </w:r>
      <w:r>
        <w:tab/>
      </w:r>
      <w:r>
        <w:tab/>
      </w:r>
      <w:r>
        <w:tab/>
      </w:r>
      <w:r>
        <w:tab/>
        <w:t>RÉGLEMENTATION</w:t>
      </w:r>
    </w:p>
    <w:p w:rsidR="00A31996" w:rsidRPr="00A31996" w:rsidRDefault="00A31996" w:rsidP="00A31996">
      <w:r w:rsidRPr="00A31996">
        <w:t>Actualisation de la redevance et de l’indemnité pour occupation du domaine public</w:t>
      </w:r>
      <w:bookmarkStart w:id="0" w:name="_GoBack"/>
      <w:bookmarkEnd w:id="0"/>
      <w:r w:rsidRPr="00A31996">
        <w:t>.</w:t>
      </w:r>
    </w:p>
    <w:p w:rsidR="00A31996" w:rsidRDefault="00A31996" w:rsidP="00A31996">
      <w:pPr>
        <w:tabs>
          <w:tab w:val="left" w:pos="1080"/>
        </w:tabs>
        <w:jc w:val="both"/>
      </w:pPr>
    </w:p>
    <w:p w:rsidR="00A31996" w:rsidRPr="00A31996" w:rsidRDefault="00A31996" w:rsidP="00A31996">
      <w:pPr>
        <w:tabs>
          <w:tab w:val="left" w:pos="1080"/>
        </w:tabs>
        <w:jc w:val="both"/>
      </w:pPr>
    </w:p>
    <w:p w:rsidR="00A31996" w:rsidRDefault="00A31996" w:rsidP="00A31996">
      <w:pPr>
        <w:tabs>
          <w:tab w:val="left" w:pos="1080"/>
        </w:tabs>
        <w:jc w:val="both"/>
      </w:pPr>
      <w:r>
        <w:t>23/068/REG</w:t>
      </w:r>
      <w:r>
        <w:tab/>
      </w:r>
      <w:r>
        <w:tab/>
      </w:r>
      <w:r>
        <w:tab/>
      </w:r>
      <w:r>
        <w:tab/>
      </w:r>
      <w:r>
        <w:tab/>
      </w:r>
      <w:r>
        <w:tab/>
        <w:t>RÉGLEMENTATION</w:t>
      </w:r>
    </w:p>
    <w:p w:rsidR="00A31996" w:rsidRPr="00A31996" w:rsidRDefault="00A31996" w:rsidP="00A31996">
      <w:pPr>
        <w:tabs>
          <w:tab w:val="left" w:pos="1080"/>
        </w:tabs>
        <w:jc w:val="both"/>
      </w:pPr>
      <w:r w:rsidRPr="00A31996">
        <w:t>Disposition exceptionnelle relative à l’application des indemnités majorées établies au cours de l’exercice 2022.</w:t>
      </w:r>
    </w:p>
    <w:p w:rsidR="00A31996" w:rsidRPr="00A31996" w:rsidRDefault="00A31996" w:rsidP="00A31996"/>
    <w:p w:rsidR="00A31996" w:rsidRDefault="00A31996" w:rsidP="00A31996">
      <w:pPr>
        <w:tabs>
          <w:tab w:val="left" w:pos="1080"/>
        </w:tabs>
        <w:jc w:val="both"/>
      </w:pPr>
    </w:p>
    <w:p w:rsidR="00A31996" w:rsidRDefault="00A31996" w:rsidP="00A31996">
      <w:pPr>
        <w:tabs>
          <w:tab w:val="left" w:pos="1080"/>
        </w:tabs>
        <w:jc w:val="both"/>
      </w:pPr>
      <w:r>
        <w:t>23/069/REG</w:t>
      </w:r>
      <w:r>
        <w:tab/>
      </w:r>
      <w:r>
        <w:tab/>
      </w:r>
      <w:r>
        <w:tab/>
      </w:r>
      <w:r>
        <w:tab/>
      </w:r>
      <w:r>
        <w:tab/>
      </w:r>
      <w:r>
        <w:tab/>
        <w:t>RÉGLEMENTATION</w:t>
      </w:r>
    </w:p>
    <w:p w:rsidR="00A31996" w:rsidRPr="00A31996" w:rsidRDefault="00A31996" w:rsidP="00A31996">
      <w:pPr>
        <w:tabs>
          <w:tab w:val="left" w:pos="1080"/>
        </w:tabs>
        <w:jc w:val="both"/>
      </w:pPr>
      <w:r w:rsidRPr="00A31996">
        <w:t>Redevance relative à l’extension conditionnée des surfaces d'occupation du domaine public en centre-ville.</w:t>
      </w:r>
    </w:p>
    <w:p w:rsidR="00A31996" w:rsidRPr="00A31996" w:rsidRDefault="00A31996" w:rsidP="00A31996"/>
    <w:p w:rsidR="00A31996" w:rsidRPr="00A31996" w:rsidRDefault="00A31996" w:rsidP="00A31996"/>
    <w:p w:rsidR="00A31996" w:rsidRPr="00A31996" w:rsidRDefault="00A31996" w:rsidP="00A31996">
      <w:pPr>
        <w:tabs>
          <w:tab w:val="left" w:pos="1134"/>
        </w:tabs>
        <w:jc w:val="both"/>
      </w:pPr>
      <w:r>
        <w:rPr>
          <w:bCs w:val="0"/>
        </w:rPr>
        <w:t>23/070/RH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Pr="00A31996">
        <w:rPr>
          <w:bCs w:val="0"/>
        </w:rPr>
        <w:t>RESSOURCES HUMAINES</w:t>
      </w:r>
    </w:p>
    <w:p w:rsidR="00A31996" w:rsidRPr="00A31996" w:rsidRDefault="00A31996" w:rsidP="00A31996">
      <w:pPr>
        <w:jc w:val="both"/>
      </w:pPr>
      <w:r w:rsidRPr="00A31996">
        <w:t>Modification du dispositif de recours aux emplois saisonniers pour la saison estivale 2023.</w:t>
      </w:r>
    </w:p>
    <w:p w:rsidR="00A31996" w:rsidRDefault="00A31996" w:rsidP="00A31996"/>
    <w:p w:rsidR="00A31996" w:rsidRPr="00A31996" w:rsidRDefault="00A31996" w:rsidP="00A31996"/>
    <w:p w:rsidR="00A31996" w:rsidRDefault="00A31996" w:rsidP="00A31996">
      <w:pPr>
        <w:jc w:val="both"/>
      </w:pPr>
      <w:r>
        <w:t>23/071/RH</w:t>
      </w:r>
      <w:r>
        <w:tab/>
      </w:r>
      <w:r>
        <w:tab/>
      </w:r>
      <w:r>
        <w:tab/>
      </w:r>
      <w:r>
        <w:tab/>
      </w:r>
      <w:r>
        <w:tab/>
        <w:t>RESSOURCES HUMAINES</w:t>
      </w:r>
    </w:p>
    <w:p w:rsidR="00A31996" w:rsidRPr="00A31996" w:rsidRDefault="00A31996" w:rsidP="00A31996">
      <w:pPr>
        <w:jc w:val="both"/>
      </w:pPr>
      <w:r w:rsidRPr="00A31996">
        <w:t>Mise à jour du tableau des effectifs.</w:t>
      </w:r>
    </w:p>
    <w:p w:rsidR="00A31996" w:rsidRPr="00A31996" w:rsidRDefault="00A31996" w:rsidP="00A31996"/>
    <w:p w:rsidR="00A31996" w:rsidRPr="00A31996" w:rsidRDefault="00A31996" w:rsidP="00A31996"/>
    <w:p w:rsidR="00A31996" w:rsidRPr="00A31996" w:rsidRDefault="00A31996" w:rsidP="00BF7CD7"/>
    <w:sectPr w:rsidR="00A31996" w:rsidRPr="00A31996" w:rsidSect="00CE114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AA" w:rsidRDefault="00E31FAA" w:rsidP="00F05888">
      <w:r>
        <w:separator/>
      </w:r>
    </w:p>
  </w:endnote>
  <w:endnote w:type="continuationSeparator" w:id="0">
    <w:p w:rsidR="00E31FAA" w:rsidRDefault="00E31FAA" w:rsidP="00F0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84434"/>
      <w:docPartObj>
        <w:docPartGallery w:val="Page Numbers (Bottom of Page)"/>
        <w:docPartUnique/>
      </w:docPartObj>
    </w:sdtPr>
    <w:sdtEndPr/>
    <w:sdtContent>
      <w:p w:rsidR="00E31FAA" w:rsidRDefault="00E31FAA" w:rsidP="00F05888">
        <w:pPr>
          <w:pStyle w:val="Pieddepage"/>
          <w:tabs>
            <w:tab w:val="clear" w:pos="4536"/>
            <w:tab w:val="clear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3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AA" w:rsidRDefault="00E31FAA" w:rsidP="00F05888">
      <w:r>
        <w:separator/>
      </w:r>
    </w:p>
  </w:footnote>
  <w:footnote w:type="continuationSeparator" w:id="0">
    <w:p w:rsidR="00E31FAA" w:rsidRDefault="00E31FAA" w:rsidP="00F0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A" w:rsidRPr="00F05888" w:rsidRDefault="00BF7CD7" w:rsidP="006A6248">
    <w:pPr>
      <w:pStyle w:val="En-tte"/>
      <w:tabs>
        <w:tab w:val="clear" w:pos="4536"/>
        <w:tab w:val="clear" w:pos="9072"/>
      </w:tabs>
      <w:jc w:val="center"/>
      <w:rPr>
        <w:b/>
        <w:sz w:val="28"/>
      </w:rPr>
    </w:pPr>
    <w:r>
      <w:rPr>
        <w:b/>
        <w:sz w:val="28"/>
      </w:rPr>
      <w:t>LISTE DES DÉLIBÉRATIONS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DB9"/>
    <w:multiLevelType w:val="hybridMultilevel"/>
    <w:tmpl w:val="348C4748"/>
    <w:lvl w:ilvl="0" w:tplc="A02E6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F53"/>
    <w:multiLevelType w:val="multilevel"/>
    <w:tmpl w:val="0C2AE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47441D"/>
    <w:multiLevelType w:val="hybridMultilevel"/>
    <w:tmpl w:val="5436200E"/>
    <w:lvl w:ilvl="0" w:tplc="5978C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61057"/>
    <w:multiLevelType w:val="hybridMultilevel"/>
    <w:tmpl w:val="044E9C32"/>
    <w:lvl w:ilvl="0" w:tplc="040C0019">
      <w:start w:val="1"/>
      <w:numFmt w:val="lowerLetter"/>
      <w:lvlText w:val="%1."/>
      <w:lvlJc w:val="lef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E8"/>
    <w:rsid w:val="00015338"/>
    <w:rsid w:val="000178F0"/>
    <w:rsid w:val="00026371"/>
    <w:rsid w:val="000270B1"/>
    <w:rsid w:val="00035A97"/>
    <w:rsid w:val="00040189"/>
    <w:rsid w:val="000420C5"/>
    <w:rsid w:val="00043859"/>
    <w:rsid w:val="00047FFA"/>
    <w:rsid w:val="00061AE0"/>
    <w:rsid w:val="0006578C"/>
    <w:rsid w:val="000753BA"/>
    <w:rsid w:val="00081ACD"/>
    <w:rsid w:val="0009405E"/>
    <w:rsid w:val="000A4325"/>
    <w:rsid w:val="000A4B56"/>
    <w:rsid w:val="000A6F8C"/>
    <w:rsid w:val="000C5D7E"/>
    <w:rsid w:val="000D2E4D"/>
    <w:rsid w:val="000E303F"/>
    <w:rsid w:val="000E339D"/>
    <w:rsid w:val="000E4E11"/>
    <w:rsid w:val="00134DE0"/>
    <w:rsid w:val="00135546"/>
    <w:rsid w:val="00144EB6"/>
    <w:rsid w:val="001624F2"/>
    <w:rsid w:val="0017320C"/>
    <w:rsid w:val="00193B27"/>
    <w:rsid w:val="00197F19"/>
    <w:rsid w:val="001A1113"/>
    <w:rsid w:val="001A1AD8"/>
    <w:rsid w:val="001A48A3"/>
    <w:rsid w:val="001B0FAF"/>
    <w:rsid w:val="001B2403"/>
    <w:rsid w:val="001B7302"/>
    <w:rsid w:val="001C0D02"/>
    <w:rsid w:val="001C2D4B"/>
    <w:rsid w:val="001D76CD"/>
    <w:rsid w:val="00216966"/>
    <w:rsid w:val="0023474C"/>
    <w:rsid w:val="00271584"/>
    <w:rsid w:val="00280B6A"/>
    <w:rsid w:val="00285972"/>
    <w:rsid w:val="002B4F61"/>
    <w:rsid w:val="002D0B12"/>
    <w:rsid w:val="002D6286"/>
    <w:rsid w:val="002D74CB"/>
    <w:rsid w:val="002E1303"/>
    <w:rsid w:val="002F0FAA"/>
    <w:rsid w:val="002F1701"/>
    <w:rsid w:val="002F3521"/>
    <w:rsid w:val="003222BB"/>
    <w:rsid w:val="00323CF5"/>
    <w:rsid w:val="00331B86"/>
    <w:rsid w:val="00331BC1"/>
    <w:rsid w:val="00340853"/>
    <w:rsid w:val="0035303B"/>
    <w:rsid w:val="0035725E"/>
    <w:rsid w:val="003575C0"/>
    <w:rsid w:val="00371634"/>
    <w:rsid w:val="0039209A"/>
    <w:rsid w:val="003B4887"/>
    <w:rsid w:val="003B551E"/>
    <w:rsid w:val="003C2452"/>
    <w:rsid w:val="003D0BEC"/>
    <w:rsid w:val="003D0D9A"/>
    <w:rsid w:val="003D16E9"/>
    <w:rsid w:val="003E4219"/>
    <w:rsid w:val="00400489"/>
    <w:rsid w:val="00401020"/>
    <w:rsid w:val="00407BF8"/>
    <w:rsid w:val="00437E46"/>
    <w:rsid w:val="00450AC6"/>
    <w:rsid w:val="00466352"/>
    <w:rsid w:val="0046690E"/>
    <w:rsid w:val="00471B47"/>
    <w:rsid w:val="00483E88"/>
    <w:rsid w:val="004869D0"/>
    <w:rsid w:val="004924DC"/>
    <w:rsid w:val="004B28A0"/>
    <w:rsid w:val="004D2F2D"/>
    <w:rsid w:val="005130D4"/>
    <w:rsid w:val="00530DB1"/>
    <w:rsid w:val="00535BFA"/>
    <w:rsid w:val="005457D9"/>
    <w:rsid w:val="00552A8F"/>
    <w:rsid w:val="005727CE"/>
    <w:rsid w:val="00573581"/>
    <w:rsid w:val="00574C37"/>
    <w:rsid w:val="0058061C"/>
    <w:rsid w:val="00586AD0"/>
    <w:rsid w:val="00593343"/>
    <w:rsid w:val="005961DB"/>
    <w:rsid w:val="005A5E45"/>
    <w:rsid w:val="005D5DE6"/>
    <w:rsid w:val="005D711C"/>
    <w:rsid w:val="005D76D6"/>
    <w:rsid w:val="005E4076"/>
    <w:rsid w:val="005F01ED"/>
    <w:rsid w:val="005F4E04"/>
    <w:rsid w:val="00602ABC"/>
    <w:rsid w:val="00610B83"/>
    <w:rsid w:val="006116E4"/>
    <w:rsid w:val="00617FA7"/>
    <w:rsid w:val="006209C6"/>
    <w:rsid w:val="00634204"/>
    <w:rsid w:val="0064209E"/>
    <w:rsid w:val="0066249C"/>
    <w:rsid w:val="00674AD9"/>
    <w:rsid w:val="006A6248"/>
    <w:rsid w:val="006C3213"/>
    <w:rsid w:val="006F4EEC"/>
    <w:rsid w:val="0071301B"/>
    <w:rsid w:val="00737A68"/>
    <w:rsid w:val="00754B77"/>
    <w:rsid w:val="00760C02"/>
    <w:rsid w:val="00777F39"/>
    <w:rsid w:val="007905FF"/>
    <w:rsid w:val="00790A6C"/>
    <w:rsid w:val="00796837"/>
    <w:rsid w:val="007C00DD"/>
    <w:rsid w:val="007C18DA"/>
    <w:rsid w:val="007C38A8"/>
    <w:rsid w:val="007D71B0"/>
    <w:rsid w:val="007E1788"/>
    <w:rsid w:val="007E6C66"/>
    <w:rsid w:val="008049EF"/>
    <w:rsid w:val="00805837"/>
    <w:rsid w:val="0081618D"/>
    <w:rsid w:val="00817F00"/>
    <w:rsid w:val="00830515"/>
    <w:rsid w:val="00884F64"/>
    <w:rsid w:val="008A0311"/>
    <w:rsid w:val="008A1374"/>
    <w:rsid w:val="008A3A73"/>
    <w:rsid w:val="008B2BE1"/>
    <w:rsid w:val="008C7105"/>
    <w:rsid w:val="00913ABC"/>
    <w:rsid w:val="0091705B"/>
    <w:rsid w:val="00922B2B"/>
    <w:rsid w:val="00923D81"/>
    <w:rsid w:val="00946943"/>
    <w:rsid w:val="009575C4"/>
    <w:rsid w:val="00984709"/>
    <w:rsid w:val="009877E1"/>
    <w:rsid w:val="00997D35"/>
    <w:rsid w:val="009A2139"/>
    <w:rsid w:val="009A30CB"/>
    <w:rsid w:val="009A7352"/>
    <w:rsid w:val="009B1567"/>
    <w:rsid w:val="009C4C5C"/>
    <w:rsid w:val="009E7A38"/>
    <w:rsid w:val="00A01835"/>
    <w:rsid w:val="00A0333E"/>
    <w:rsid w:val="00A03E92"/>
    <w:rsid w:val="00A06637"/>
    <w:rsid w:val="00A3164D"/>
    <w:rsid w:val="00A31996"/>
    <w:rsid w:val="00A4690C"/>
    <w:rsid w:val="00A4777C"/>
    <w:rsid w:val="00A73CB8"/>
    <w:rsid w:val="00A80734"/>
    <w:rsid w:val="00A933B0"/>
    <w:rsid w:val="00A96F75"/>
    <w:rsid w:val="00AA76F6"/>
    <w:rsid w:val="00AE1E9A"/>
    <w:rsid w:val="00AE3CEC"/>
    <w:rsid w:val="00AF40F5"/>
    <w:rsid w:val="00AF6B33"/>
    <w:rsid w:val="00B06491"/>
    <w:rsid w:val="00B13F07"/>
    <w:rsid w:val="00B21DDE"/>
    <w:rsid w:val="00B25978"/>
    <w:rsid w:val="00B267ED"/>
    <w:rsid w:val="00B43F21"/>
    <w:rsid w:val="00B571E2"/>
    <w:rsid w:val="00B86C35"/>
    <w:rsid w:val="00B965F7"/>
    <w:rsid w:val="00BA00A8"/>
    <w:rsid w:val="00BC6694"/>
    <w:rsid w:val="00BD67AE"/>
    <w:rsid w:val="00BE0114"/>
    <w:rsid w:val="00BE0B74"/>
    <w:rsid w:val="00BF2AE8"/>
    <w:rsid w:val="00BF3F14"/>
    <w:rsid w:val="00BF7CD7"/>
    <w:rsid w:val="00C055F9"/>
    <w:rsid w:val="00C0619A"/>
    <w:rsid w:val="00C07D6D"/>
    <w:rsid w:val="00C11266"/>
    <w:rsid w:val="00C13480"/>
    <w:rsid w:val="00C155A6"/>
    <w:rsid w:val="00C169C2"/>
    <w:rsid w:val="00C276F7"/>
    <w:rsid w:val="00C45585"/>
    <w:rsid w:val="00C7027A"/>
    <w:rsid w:val="00C77178"/>
    <w:rsid w:val="00C852BF"/>
    <w:rsid w:val="00CC6032"/>
    <w:rsid w:val="00CD6586"/>
    <w:rsid w:val="00CE1149"/>
    <w:rsid w:val="00D00E28"/>
    <w:rsid w:val="00D01ACA"/>
    <w:rsid w:val="00D01D33"/>
    <w:rsid w:val="00D04FE4"/>
    <w:rsid w:val="00D21B61"/>
    <w:rsid w:val="00D36E2A"/>
    <w:rsid w:val="00D42A22"/>
    <w:rsid w:val="00D71B50"/>
    <w:rsid w:val="00D75177"/>
    <w:rsid w:val="00D8432B"/>
    <w:rsid w:val="00D87EF6"/>
    <w:rsid w:val="00DB06A6"/>
    <w:rsid w:val="00DB3AFC"/>
    <w:rsid w:val="00DC612A"/>
    <w:rsid w:val="00DE3F86"/>
    <w:rsid w:val="00DE6A1E"/>
    <w:rsid w:val="00DE7A54"/>
    <w:rsid w:val="00E262EF"/>
    <w:rsid w:val="00E301D7"/>
    <w:rsid w:val="00E31FAA"/>
    <w:rsid w:val="00E33324"/>
    <w:rsid w:val="00E5557E"/>
    <w:rsid w:val="00E5627E"/>
    <w:rsid w:val="00E71088"/>
    <w:rsid w:val="00EC3F4A"/>
    <w:rsid w:val="00ED0164"/>
    <w:rsid w:val="00EF688F"/>
    <w:rsid w:val="00F05888"/>
    <w:rsid w:val="00F17921"/>
    <w:rsid w:val="00F23D8E"/>
    <w:rsid w:val="00F25A98"/>
    <w:rsid w:val="00F314F6"/>
    <w:rsid w:val="00F343D1"/>
    <w:rsid w:val="00FE0460"/>
    <w:rsid w:val="00FE1AC2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88"/>
    <w:pPr>
      <w:spacing w:after="0" w:line="240" w:lineRule="auto"/>
    </w:pPr>
    <w:rPr>
      <w:rFonts w:ascii="Tahoma" w:eastAsia="Times New Roman" w:hAnsi="Tahoma" w:cs="Tahoma"/>
      <w:bCs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7302"/>
    <w:pPr>
      <w:keepNext/>
      <w:outlineLvl w:val="1"/>
    </w:pPr>
    <w:rPr>
      <w:rFonts w:ascii="Bookman Old Style" w:hAnsi="Bookman Old Style" w:cs="Times New Roman"/>
      <w:b/>
      <w:bCs w:val="0"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2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888"/>
    <w:rPr>
      <w:rFonts w:ascii="Tahoma" w:eastAsia="Times New Roman" w:hAnsi="Tahoma" w:cs="Tahoma"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5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888"/>
    <w:rPr>
      <w:rFonts w:ascii="Tahoma" w:eastAsia="Times New Roman" w:hAnsi="Tahoma" w:cs="Tahoma"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02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C02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1A48A3"/>
    <w:pPr>
      <w:jc w:val="center"/>
    </w:pPr>
    <w:rPr>
      <w:rFonts w:ascii="Bookman Old Style" w:hAnsi="Bookman Old Style"/>
      <w:b/>
      <w:sz w:val="24"/>
    </w:rPr>
  </w:style>
  <w:style w:type="character" w:customStyle="1" w:styleId="TitreCar">
    <w:name w:val="Titre Car"/>
    <w:basedOn w:val="Policepardfaut"/>
    <w:link w:val="Titre"/>
    <w:rsid w:val="001A48A3"/>
    <w:rPr>
      <w:rFonts w:ascii="Bookman Old Style" w:eastAsia="Times New Roman" w:hAnsi="Bookman Old Style" w:cs="Tahoma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B7302"/>
    <w:rPr>
      <w:rFonts w:ascii="Bookman Old Style" w:eastAsia="Times New Roman" w:hAnsi="Bookman Old Style" w:cs="Times New Roman"/>
      <w:b/>
      <w:szCs w:val="20"/>
      <w:lang w:eastAsia="fr-FR"/>
    </w:rPr>
  </w:style>
  <w:style w:type="paragraph" w:customStyle="1" w:styleId="PoVoNosRef">
    <w:name w:val="PoVo_NosRef"/>
    <w:basedOn w:val="Normal"/>
    <w:qFormat/>
    <w:rsid w:val="00AE1E9A"/>
    <w:pPr>
      <w:spacing w:before="40" w:after="40"/>
      <w:jc w:val="both"/>
    </w:pPr>
    <w:rPr>
      <w:rFonts w:ascii="Gill Sans MT" w:eastAsia="Arial Unicode MS" w:hAnsi="Gill Sans MT" w:cs="Arial Unicode MS"/>
      <w:bCs w:val="0"/>
      <w:color w:val="000000"/>
      <w:sz w:val="22"/>
      <w:szCs w:val="24"/>
      <w:u w:color="000000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924DC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86AD0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semiHidden/>
    <w:rsid w:val="00586AD0"/>
    <w:rPr>
      <w:rFonts w:ascii="Arial" w:eastAsia="Times New Roman" w:hAnsi="Arial" w:cs="Tahoma"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C3F4A"/>
    <w:pPr>
      <w:ind w:left="720"/>
      <w:contextualSpacing/>
    </w:pPr>
  </w:style>
  <w:style w:type="paragraph" w:customStyle="1" w:styleId="Standard">
    <w:name w:val="Standard"/>
    <w:rsid w:val="00FE0460"/>
    <w:pPr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5727CE"/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fr-FR"/>
    </w:rPr>
  </w:style>
  <w:style w:type="paragraph" w:customStyle="1" w:styleId="PoVoDate">
    <w:name w:val="PoVo_Date"/>
    <w:basedOn w:val="Normal"/>
    <w:qFormat/>
    <w:rsid w:val="006A6248"/>
    <w:pPr>
      <w:pBdr>
        <w:top w:val="nil"/>
        <w:left w:val="nil"/>
        <w:bottom w:val="nil"/>
        <w:right w:val="nil"/>
        <w:between w:val="nil"/>
        <w:bar w:val="nil"/>
      </w:pBdr>
      <w:spacing w:before="600"/>
    </w:pPr>
    <w:rPr>
      <w:rFonts w:ascii="Gill Sans MT" w:eastAsia="Arial Unicode MS" w:hAnsi="Gill Sans MT" w:cs="Arial Unicode MS"/>
      <w:bCs w:val="0"/>
      <w:color w:val="000000"/>
      <w:szCs w:val="24"/>
      <w:u w:color="000000"/>
      <w:bdr w:val="nil"/>
      <w:lang w:eastAsia="en-US"/>
    </w:rPr>
  </w:style>
  <w:style w:type="paragraph" w:styleId="Sansinterligne">
    <w:name w:val="No Spacing"/>
    <w:uiPriority w:val="1"/>
    <w:qFormat/>
    <w:rsid w:val="007C18DA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E31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88"/>
    <w:pPr>
      <w:spacing w:after="0" w:line="240" w:lineRule="auto"/>
    </w:pPr>
    <w:rPr>
      <w:rFonts w:ascii="Tahoma" w:eastAsia="Times New Roman" w:hAnsi="Tahoma" w:cs="Tahoma"/>
      <w:bCs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7302"/>
    <w:pPr>
      <w:keepNext/>
      <w:outlineLvl w:val="1"/>
    </w:pPr>
    <w:rPr>
      <w:rFonts w:ascii="Bookman Old Style" w:hAnsi="Bookman Old Style" w:cs="Times New Roman"/>
      <w:b/>
      <w:bCs w:val="0"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2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888"/>
    <w:rPr>
      <w:rFonts w:ascii="Tahoma" w:eastAsia="Times New Roman" w:hAnsi="Tahoma" w:cs="Tahoma"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5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888"/>
    <w:rPr>
      <w:rFonts w:ascii="Tahoma" w:eastAsia="Times New Roman" w:hAnsi="Tahoma" w:cs="Tahoma"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02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C02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1A48A3"/>
    <w:pPr>
      <w:jc w:val="center"/>
    </w:pPr>
    <w:rPr>
      <w:rFonts w:ascii="Bookman Old Style" w:hAnsi="Bookman Old Style"/>
      <w:b/>
      <w:sz w:val="24"/>
    </w:rPr>
  </w:style>
  <w:style w:type="character" w:customStyle="1" w:styleId="TitreCar">
    <w:name w:val="Titre Car"/>
    <w:basedOn w:val="Policepardfaut"/>
    <w:link w:val="Titre"/>
    <w:rsid w:val="001A48A3"/>
    <w:rPr>
      <w:rFonts w:ascii="Bookman Old Style" w:eastAsia="Times New Roman" w:hAnsi="Bookman Old Style" w:cs="Tahoma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B7302"/>
    <w:rPr>
      <w:rFonts w:ascii="Bookman Old Style" w:eastAsia="Times New Roman" w:hAnsi="Bookman Old Style" w:cs="Times New Roman"/>
      <w:b/>
      <w:szCs w:val="20"/>
      <w:lang w:eastAsia="fr-FR"/>
    </w:rPr>
  </w:style>
  <w:style w:type="paragraph" w:customStyle="1" w:styleId="PoVoNosRef">
    <w:name w:val="PoVo_NosRef"/>
    <w:basedOn w:val="Normal"/>
    <w:qFormat/>
    <w:rsid w:val="00AE1E9A"/>
    <w:pPr>
      <w:spacing w:before="40" w:after="40"/>
      <w:jc w:val="both"/>
    </w:pPr>
    <w:rPr>
      <w:rFonts w:ascii="Gill Sans MT" w:eastAsia="Arial Unicode MS" w:hAnsi="Gill Sans MT" w:cs="Arial Unicode MS"/>
      <w:bCs w:val="0"/>
      <w:color w:val="000000"/>
      <w:sz w:val="22"/>
      <w:szCs w:val="24"/>
      <w:u w:color="000000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924DC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86AD0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semiHidden/>
    <w:rsid w:val="00586AD0"/>
    <w:rPr>
      <w:rFonts w:ascii="Arial" w:eastAsia="Times New Roman" w:hAnsi="Arial" w:cs="Tahoma"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C3F4A"/>
    <w:pPr>
      <w:ind w:left="720"/>
      <w:contextualSpacing/>
    </w:pPr>
  </w:style>
  <w:style w:type="paragraph" w:customStyle="1" w:styleId="Standard">
    <w:name w:val="Standard"/>
    <w:rsid w:val="00FE0460"/>
    <w:pPr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5727CE"/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fr-FR"/>
    </w:rPr>
  </w:style>
  <w:style w:type="paragraph" w:customStyle="1" w:styleId="PoVoDate">
    <w:name w:val="PoVo_Date"/>
    <w:basedOn w:val="Normal"/>
    <w:qFormat/>
    <w:rsid w:val="006A6248"/>
    <w:pPr>
      <w:pBdr>
        <w:top w:val="nil"/>
        <w:left w:val="nil"/>
        <w:bottom w:val="nil"/>
        <w:right w:val="nil"/>
        <w:between w:val="nil"/>
        <w:bar w:val="nil"/>
      </w:pBdr>
      <w:spacing w:before="600"/>
    </w:pPr>
    <w:rPr>
      <w:rFonts w:ascii="Gill Sans MT" w:eastAsia="Arial Unicode MS" w:hAnsi="Gill Sans MT" w:cs="Arial Unicode MS"/>
      <w:bCs w:val="0"/>
      <w:color w:val="000000"/>
      <w:szCs w:val="24"/>
      <w:u w:color="000000"/>
      <w:bdr w:val="nil"/>
      <w:lang w:eastAsia="en-US"/>
    </w:rPr>
  </w:style>
  <w:style w:type="paragraph" w:styleId="Sansinterligne">
    <w:name w:val="No Spacing"/>
    <w:uiPriority w:val="1"/>
    <w:qFormat/>
    <w:rsid w:val="007C18DA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E3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CD8C-3E9E-4647-8706-478AFA04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Porto-Vecchio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Delphine.Tramond</dc:creator>
  <cp:keywords/>
  <dc:description/>
  <cp:lastModifiedBy>Léa-Alexandra FIORAMONTI</cp:lastModifiedBy>
  <cp:revision>204</cp:revision>
  <cp:lastPrinted>2023-03-30T13:15:00Z</cp:lastPrinted>
  <dcterms:created xsi:type="dcterms:W3CDTF">2017-02-13T08:31:00Z</dcterms:created>
  <dcterms:modified xsi:type="dcterms:W3CDTF">2023-04-04T09:18:00Z</dcterms:modified>
</cp:coreProperties>
</file>